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05" w:rsidRDefault="008F5105" w:rsidP="008F510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9"/>
          <w:szCs w:val="29"/>
          <w:u w:val="single"/>
        </w:rPr>
      </w:pPr>
    </w:p>
    <w:p w:rsidR="00550F2E" w:rsidRDefault="00550F2E" w:rsidP="008F510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9"/>
          <w:szCs w:val="29"/>
          <w:u w:val="single"/>
        </w:rPr>
      </w:pPr>
    </w:p>
    <w:p w:rsidR="00550F2E" w:rsidRDefault="00550F2E" w:rsidP="008F510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9"/>
          <w:szCs w:val="29"/>
          <w:u w:val="single"/>
        </w:rPr>
      </w:pPr>
    </w:p>
    <w:p w:rsidR="00550F2E" w:rsidRPr="00550F2E" w:rsidRDefault="00D77AFE" w:rsidP="00550F2E">
      <w:pPr>
        <w:shd w:val="clear" w:color="auto" w:fill="000000"/>
        <w:spacing w:after="0" w:line="240" w:lineRule="auto"/>
        <w:rPr>
          <w:rFonts w:ascii="Georgia" w:eastAsia="Times New Roman" w:hAnsi="Georgia" w:cs="Times New Roman"/>
          <w:color w:val="666666"/>
          <w:sz w:val="15"/>
          <w:szCs w:val="15"/>
        </w:rPr>
      </w:pPr>
      <w:hyperlink r:id="rId7" w:history="1">
        <w:r w:rsidR="00550F2E" w:rsidRPr="00550F2E">
          <w:rPr>
            <w:rFonts w:ascii="Georgia" w:eastAsia="Times New Roman" w:hAnsi="Georgia" w:cs="Times New Roman"/>
            <w:color w:val="000000"/>
            <w:sz w:val="15"/>
            <w:szCs w:val="15"/>
            <w:u w:val="single"/>
          </w:rPr>
          <w:br/>
        </w:r>
        <w:r w:rsidR="00550F2E" w:rsidRPr="00550F2E">
          <w:rPr>
            <w:rFonts w:ascii="Georgia" w:eastAsia="Times New Roman" w:hAnsi="Georgia" w:cs="Times New Roman"/>
            <w:noProof/>
            <w:color w:val="000000"/>
            <w:sz w:val="15"/>
            <w:szCs w:val="15"/>
          </w:rPr>
          <w:drawing>
            <wp:inline distT="0" distB="0" distL="0" distR="0" wp14:anchorId="26443404" wp14:editId="218C5280">
              <wp:extent cx="8255" cy="8255"/>
              <wp:effectExtent l="0" t="0" r="0" b="0"/>
              <wp:docPr id="3" name="Рисунок 3" descr="+1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+1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55" cy="8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550F2E" w:rsidRPr="00550F2E">
        <w:rPr>
          <w:rFonts w:ascii="Georgia" w:eastAsia="Times New Roman" w:hAnsi="Georgia" w:cs="Times New Roman"/>
          <w:color w:val="666666"/>
          <w:sz w:val="15"/>
          <w:szCs w:val="15"/>
        </w:rPr>
        <w:t>0</w:t>
      </w: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</w:rPr>
      </w:pPr>
      <w:r w:rsidRPr="00550F2E">
        <w:rPr>
          <w:rFonts w:ascii="Georgia" w:eastAsia="Times New Roman" w:hAnsi="Georgia" w:cs="Times New Roman"/>
          <w:b/>
          <w:bCs/>
          <w:color w:val="000000"/>
        </w:rPr>
        <w:t>0</w:t>
      </w:r>
    </w:p>
    <w:p w:rsidR="00550F2E" w:rsidRPr="00550F2E" w:rsidRDefault="00550F2E" w:rsidP="00550F2E">
      <w:pPr>
        <w:shd w:val="clear" w:color="auto" w:fill="000000"/>
        <w:spacing w:after="75" w:line="240" w:lineRule="auto"/>
        <w:rPr>
          <w:rFonts w:ascii="Georgia" w:eastAsia="Times New Roman" w:hAnsi="Georgia" w:cs="Times New Roman"/>
          <w:color w:val="666666"/>
          <w:sz w:val="15"/>
          <w:szCs w:val="15"/>
        </w:rPr>
      </w:pPr>
      <w:r w:rsidRPr="00550F2E">
        <w:rPr>
          <w:rFonts w:ascii="Georgia" w:eastAsia="Times New Roman" w:hAnsi="Georgia" w:cs="Times New Roman"/>
          <w:noProof/>
          <w:color w:val="000000"/>
          <w:sz w:val="15"/>
          <w:szCs w:val="15"/>
        </w:rPr>
        <w:drawing>
          <wp:inline distT="0" distB="0" distL="0" distR="0" wp14:anchorId="62D8028B" wp14:editId="13E6790C">
            <wp:extent cx="8255" cy="8255"/>
            <wp:effectExtent l="0" t="0" r="0" b="0"/>
            <wp:docPr id="9" name="Рисунок 9" descr="-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F2E">
        <w:rPr>
          <w:rFonts w:ascii="Georgia" w:eastAsia="Times New Roman" w:hAnsi="Georgia" w:cs="Times New Roman"/>
          <w:color w:val="666666"/>
          <w:sz w:val="15"/>
          <w:szCs w:val="15"/>
        </w:rPr>
        <w:t>0</w:t>
      </w:r>
    </w:p>
    <w:p w:rsidR="00550F2E" w:rsidRPr="00075BA8" w:rsidRDefault="00D77AFE" w:rsidP="00075BA8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8"/>
          <w:szCs w:val="48"/>
        </w:rPr>
      </w:pPr>
      <w:hyperlink r:id="rId10" w:history="1">
        <w:r w:rsidR="00550F2E" w:rsidRPr="00550F2E">
          <w:rPr>
            <w:rFonts w:ascii="Georgia" w:eastAsia="Times New Roman" w:hAnsi="Georgia" w:cs="Times New Roman"/>
            <w:color w:val="000000"/>
            <w:kern w:val="36"/>
            <w:sz w:val="63"/>
            <w:szCs w:val="63"/>
            <w:u w:val="single"/>
          </w:rPr>
          <w:t xml:space="preserve">Кто смог потеснить самого Берию, </w:t>
        </w:r>
        <w:proofErr w:type="gramStart"/>
        <w:r w:rsidR="00550F2E" w:rsidRPr="00550F2E">
          <w:rPr>
            <w:rFonts w:ascii="Georgia" w:eastAsia="Times New Roman" w:hAnsi="Georgia" w:cs="Times New Roman"/>
            <w:color w:val="000000"/>
            <w:kern w:val="36"/>
            <w:sz w:val="63"/>
            <w:szCs w:val="63"/>
            <w:u w:val="single"/>
          </w:rPr>
          <w:t>и</w:t>
        </w:r>
        <w:proofErr w:type="gramEnd"/>
        <w:r w:rsidR="00550F2E" w:rsidRPr="00550F2E">
          <w:rPr>
            <w:rFonts w:ascii="Georgia" w:eastAsia="Times New Roman" w:hAnsi="Georgia" w:cs="Times New Roman"/>
            <w:color w:val="000000"/>
            <w:kern w:val="36"/>
            <w:sz w:val="63"/>
            <w:szCs w:val="63"/>
            <w:u w:val="single"/>
          </w:rPr>
          <w:t xml:space="preserve"> за Что был расстрелян шеф легендарного </w:t>
        </w:r>
        <w:proofErr w:type="spellStart"/>
        <w:r w:rsidR="00550F2E" w:rsidRPr="00550F2E">
          <w:rPr>
            <w:rFonts w:ascii="Georgia" w:eastAsia="Times New Roman" w:hAnsi="Georgia" w:cs="Times New Roman"/>
            <w:color w:val="000000"/>
            <w:kern w:val="36"/>
            <w:sz w:val="63"/>
            <w:szCs w:val="63"/>
            <w:u w:val="single"/>
          </w:rPr>
          <w:t>СМЕРШа</w:t>
        </w:r>
        <w:proofErr w:type="spellEnd"/>
      </w:hyperlink>
    </w:p>
    <w:p w:rsidR="00550F2E" w:rsidRPr="00075BA8" w:rsidRDefault="00550F2E" w:rsidP="00075BA8">
      <w:pPr>
        <w:shd w:val="clear" w:color="auto" w:fill="FFFFFF"/>
        <w:spacing w:after="0" w:line="240" w:lineRule="auto"/>
        <w:ind w:left="720"/>
        <w:jc w:val="center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550F2E">
        <w:rPr>
          <w:rFonts w:ascii="Georgia" w:eastAsia="Times New Roman" w:hAnsi="Georgia" w:cs="Times New Roman"/>
          <w:color w:val="000000"/>
          <w:sz w:val="27"/>
          <w:szCs w:val="27"/>
        </w:rPr>
        <w:t> </w:t>
      </w: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550F2E">
        <w:rPr>
          <w:rFonts w:ascii="Georgia" w:eastAsia="Times New Roman" w:hAnsi="Georgia" w:cs="Times New Roman"/>
          <w:noProof/>
          <w:color w:val="000000"/>
          <w:sz w:val="29"/>
          <w:szCs w:val="29"/>
        </w:rPr>
        <w:drawing>
          <wp:inline distT="0" distB="0" distL="0" distR="0" wp14:anchorId="4FD1FCC2" wp14:editId="45DA7B17">
            <wp:extent cx="6671310" cy="4285615"/>
            <wp:effectExtent l="0" t="0" r="0" b="635"/>
            <wp:docPr id="10" name="Рисунок 10" descr="https://kulturologia.ru/files/u22291/22291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ulturologia.ru/files/u22291/2229197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9"/>
          <w:szCs w:val="29"/>
        </w:rPr>
      </w:pPr>
    </w:p>
    <w:p w:rsidR="00550F2E" w:rsidRPr="00550F2E" w:rsidRDefault="00550F2E" w:rsidP="00550F2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 xml:space="preserve">Личность генерал-полковника Виктора Абакумова довольно противоречива – с одной стороны, это мужественный человек и прекрасный контрразведчик, с другой – жестокий и беспощадный борец с пресловутыми «врагами народа». Как бы там не было, но он прожил неординарную жизнь: родившись в простой семье, сделал </w:t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lastRenderedPageBreak/>
        <w:t>головокружительный карьерный взлёт и «упал», испытав перед смертью все тяготы жертвы несправедливой репрессии.</w:t>
      </w:r>
    </w:p>
    <w:p w:rsidR="00550F2E" w:rsidRPr="00550F2E" w:rsidRDefault="00550F2E" w:rsidP="00550F2E">
      <w:pPr>
        <w:shd w:val="clear" w:color="auto" w:fill="FFFFFF"/>
        <w:spacing w:after="29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</w:p>
    <w:p w:rsidR="00550F2E" w:rsidRPr="00550F2E" w:rsidRDefault="00550F2E" w:rsidP="00550F2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</w:pPr>
      <w:r w:rsidRPr="00550F2E"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  <w:t>Как сын чернорабочего с четырьмя классами образования оказался в генеральском мундире</w:t>
      </w: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550F2E">
        <w:rPr>
          <w:rFonts w:ascii="Georgia" w:eastAsia="Times New Roman" w:hAnsi="Georgia" w:cs="Times New Roman"/>
          <w:noProof/>
          <w:color w:val="000000"/>
          <w:sz w:val="29"/>
          <w:szCs w:val="29"/>
        </w:rPr>
        <w:drawing>
          <wp:inline distT="0" distB="0" distL="0" distR="0" wp14:anchorId="57FF5DDF" wp14:editId="7AC10934">
            <wp:extent cx="6671310" cy="3625850"/>
            <wp:effectExtent l="0" t="0" r="0" b="0"/>
            <wp:docPr id="11" name="Рисунок 11" descr="В. С. А. после войны. /Фото: persons-inf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. С. А. после войны. /Фото: persons-info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9"/>
          <w:szCs w:val="29"/>
        </w:rPr>
      </w:pP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</w:pPr>
      <w:r w:rsidRPr="00550F2E"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  <w:t>В. С. А. после войны. /Фото: persons-info.com</w:t>
      </w:r>
    </w:p>
    <w:p w:rsidR="00550F2E" w:rsidRPr="00550F2E" w:rsidRDefault="00550F2E" w:rsidP="00550F2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</w:p>
    <w:p w:rsidR="00550F2E" w:rsidRPr="00550F2E" w:rsidRDefault="00550F2E" w:rsidP="00550F2E">
      <w:pPr>
        <w:shd w:val="clear" w:color="auto" w:fill="FFFFFF"/>
        <w:spacing w:after="29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>Будущий комиссар госбезопасности 2-го ранга появился на свет в 1908 году 24 апреля в бедной московской семье. Сын чернорабочего и швеи, отучившись четыре года в городском училище, в 13 лет ушёл добровольцем в Красную Армию, где до 15 лет прослужил санитаром. Затем подросток год перебивался на временных подработках, пока в 1925 году не устроился в Московский союз промысловой кооперации на место упаковщика.</w:t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>В 1927 году Виктора приняли в комсомол, а через три года, после вступления в коммунистическую партию, его повысили до замначальника небольшого торгово-посылочного предприятия. В это же время юноша, являясь секретарём молодёжной партийной ячейки, занимался комсомольской работой: сначала на своём предприятии, затем на заводе «Пресс». Деятельность по линии ВЛКСМ помогла ему в продвижении – в начале 1932 года, обычный служащий стал сотрудником службы госбезопасности, откуда и начался его быстрый успешный рост.</w:t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>Начав с должности практиканта экономического отдела Особого государственного политического управления (ОГПУ), Виктор к концу 1936 года дослужился до младшего лейтенанта. К началу Великой Отечественной войны, Абакумов уже являлся заместителем наркома внутренних дел СССР, получив в июле 1941 года по совместительству второй пост – руководителя Управления особых отделов Наркомата внутренних дел (НКВД).</w:t>
      </w:r>
    </w:p>
    <w:p w:rsidR="00550F2E" w:rsidRPr="00550F2E" w:rsidRDefault="00550F2E" w:rsidP="00550F2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</w:pPr>
      <w:r w:rsidRPr="00550F2E"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  <w:t>Как 24-летний Абакумов стал мастером физической и моральной ломки</w:t>
      </w: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550F2E">
        <w:rPr>
          <w:rFonts w:ascii="Georgia" w:eastAsia="Times New Roman" w:hAnsi="Georgia" w:cs="Times New Roman"/>
          <w:noProof/>
          <w:color w:val="000000"/>
          <w:sz w:val="29"/>
          <w:szCs w:val="29"/>
        </w:rPr>
        <w:drawing>
          <wp:inline distT="0" distB="0" distL="0" distR="0" wp14:anchorId="2840CC0D" wp14:editId="58E0DF62">
            <wp:extent cx="6671310" cy="4850130"/>
            <wp:effectExtent l="0" t="0" r="0" b="7620"/>
            <wp:docPr id="12" name="Рисунок 12" descr="В. С. Абакумов с группой чекистов. 3-й справа в 1-м ряду. /Фото: i.pinim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. С. Абакумов с группой чекистов. 3-й справа в 1-м ряду. /Фото: i.pinimg.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9"/>
          <w:szCs w:val="29"/>
        </w:rPr>
      </w:pP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</w:pPr>
      <w:r w:rsidRPr="00550F2E"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  <w:t>В. С. Абакумов с группой чекистов. 3-й справа в 1-м ряду. /Фото: i.pinimg.ru</w:t>
      </w:r>
    </w:p>
    <w:p w:rsidR="00550F2E" w:rsidRPr="00550F2E" w:rsidRDefault="00550F2E" w:rsidP="00550F2E">
      <w:pPr>
        <w:shd w:val="clear" w:color="auto" w:fill="FFFFFF"/>
        <w:spacing w:after="29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>Открывшиеся возможности после перехода в ОГПУ, поразили молодого человека. Став в скором времени уполномоченным экономического отдела, он впервые познал власть, а ещё – привлёк к себе…повышенное внимание женщин. Обладая выразительной внешностью и могучей фигурой, Виктор не чурался женского пола: он организовывал амурные свидания прямо на конспиративных квартирах, используемых для встреч с агентурой. За что и поплатился: в 1934 году за аморальное поведение начальство понизило Абакумова, переведя его на работу «</w:t>
      </w:r>
      <w:proofErr w:type="spellStart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>опером</w:t>
      </w:r>
      <w:proofErr w:type="spellEnd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>» в ГУЛАГ.</w:t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>Памятуя о прошлых промахах и не желая быть только винтиком могучей системы, Виктор проявил на новом месте и исполнительность, и инициативу, и собственные физические возможности. С помощью последних он научился допрашивать обвиняемых, добывая признания у самых стойких из них. Старание, к тому времени уже начальника управления НКВД Ростовской области, не осталось без внимания высшего руководства – в феврале 1941 года Абакумова повысили сразу до заместителя наркома внутренних дел, коим тогда являлся Лаврентия Берии.</w:t>
      </w:r>
    </w:p>
    <w:p w:rsidR="00550F2E" w:rsidRPr="00550F2E" w:rsidRDefault="00550F2E" w:rsidP="00550F2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</w:pPr>
      <w:r w:rsidRPr="00550F2E"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  <w:t>Как Виктора Абакумова назначили главой «</w:t>
      </w:r>
      <w:proofErr w:type="spellStart"/>
      <w:r w:rsidRPr="00550F2E"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  <w:t>СМЕРШа</w:t>
      </w:r>
      <w:proofErr w:type="spellEnd"/>
      <w:r w:rsidRPr="00550F2E"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  <w:t>»</w:t>
      </w: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550F2E">
        <w:rPr>
          <w:rFonts w:ascii="Georgia" w:eastAsia="Times New Roman" w:hAnsi="Georgia" w:cs="Times New Roman"/>
          <w:noProof/>
          <w:color w:val="000000"/>
          <w:sz w:val="29"/>
          <w:szCs w:val="29"/>
        </w:rPr>
        <w:drawing>
          <wp:inline distT="0" distB="0" distL="0" distR="0" wp14:anchorId="40D05FB4" wp14:editId="14F450B0">
            <wp:extent cx="6671310" cy="4436745"/>
            <wp:effectExtent l="0" t="0" r="0" b="1905"/>
            <wp:docPr id="13" name="Рисунок 13" descr="Начальник ГУКР СМЕРШ генерал-полковник Виктор Семёнович Абакумов. /avatars.mds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чальник ГУКР СМЕРШ генерал-полковник Виктор Семёнович Абакумов. /avatars.mds.yandex.n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9"/>
          <w:szCs w:val="29"/>
        </w:rPr>
      </w:pP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</w:pPr>
      <w:r w:rsidRPr="00550F2E"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  <w:t>Начальник ГУКР СМЕРШ генерал-полковник Виктор Семёнович Абакумов. /avatars.mds.yandex.net</w:t>
      </w:r>
    </w:p>
    <w:p w:rsidR="00550F2E" w:rsidRPr="00550F2E" w:rsidRDefault="00550F2E" w:rsidP="00550F2E">
      <w:pPr>
        <w:shd w:val="clear" w:color="auto" w:fill="FFFFFF"/>
        <w:spacing w:after="29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 xml:space="preserve">В дополнение к имеющейся должности, в середине лета сорок первого года Виктор Семёнович получил пост начальника Управления особых отделов НКВД, которое в сорок третьем году, преобразовали в СМЕРШ (сокращение </w:t>
      </w:r>
      <w:proofErr w:type="gramStart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>от</w:t>
      </w:r>
      <w:proofErr w:type="gramEnd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 xml:space="preserve"> «смерть шпионам»). После этого он стал главой нового управления, заняв вместе также пост одного из заместителей наркома обороны страны, то есть самого Иосифа Сталина.</w:t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 xml:space="preserve">Судя по эффективной работе СМЕРШ, Виктор Абакумов в роли руководителя оказался на своём месте. Благодаря деятельности контрразведчиков, в период войны было обезврежено более 6 тысяч террористов и свыше 3,5 тысячи диверсантов; парализована работа немецкой агентурной сети в советском тылу; </w:t>
      </w:r>
      <w:proofErr w:type="gramStart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>выявлено и задержано</w:t>
      </w:r>
      <w:proofErr w:type="gramEnd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 xml:space="preserve"> десятки тысяч нацистских пособников; уничтожено тысячи националистических банд.</w:t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>После мая 1945 года контрразведка проделала титаническую работу по проверке освобождённых из плена солдат и офицеров, а также гражданского населения, угнанного во время оккупации в Германию. При этом, как свидетельствуют документальные факты, большая часть проходивших проверку лиц, не подвергалась преследованиям и арестам. Конечно, были ошибки и злоупотребления, однако уверенно можно сказать – благодаря политике своего руководителя, СМЕРШ искал настоящих врагов, а не занимался репрессиями неугодных.</w:t>
      </w:r>
    </w:p>
    <w:p w:rsidR="00550F2E" w:rsidRPr="00550F2E" w:rsidRDefault="00550F2E" w:rsidP="00550F2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</w:pPr>
      <w:r w:rsidRPr="00550F2E">
        <w:rPr>
          <w:rFonts w:ascii="Georgia" w:eastAsia="Times New Roman" w:hAnsi="Georgia" w:cs="Times New Roman"/>
          <w:b/>
          <w:bCs/>
          <w:color w:val="000000"/>
          <w:sz w:val="36"/>
          <w:szCs w:val="36"/>
        </w:rPr>
        <w:t>Опала и расстрел Абакумова, или как близость к вождю сжигает</w:t>
      </w: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550F2E">
        <w:rPr>
          <w:rFonts w:ascii="Georgia" w:eastAsia="Times New Roman" w:hAnsi="Georgia" w:cs="Times New Roman"/>
          <w:noProof/>
          <w:color w:val="000000"/>
          <w:sz w:val="29"/>
          <w:szCs w:val="29"/>
        </w:rPr>
        <w:drawing>
          <wp:inline distT="0" distB="0" distL="0" distR="0" wp14:anchorId="7DB328C7" wp14:editId="5D30504E">
            <wp:extent cx="6671310" cy="3745230"/>
            <wp:effectExtent l="0" t="0" r="0" b="7620"/>
            <wp:docPr id="14" name="Рисунок 14" descr="Сталин приблизил Абакумова и отдалил Берия. Но в конце концов и Виктор Семёнович также попал в немилость. /Фото: cdn.iz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алин приблизил Абакумова и отдалил Берия. Но в конце концов и Виктор Семёнович также попал в немилость. /Фото: cdn.iz.r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9"/>
          <w:szCs w:val="29"/>
        </w:rPr>
      </w:pPr>
    </w:p>
    <w:p w:rsidR="00550F2E" w:rsidRPr="00550F2E" w:rsidRDefault="00550F2E" w:rsidP="00550F2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</w:pPr>
      <w:r w:rsidRPr="00550F2E"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  <w:t xml:space="preserve">Сталин </w:t>
      </w:r>
      <w:proofErr w:type="gramStart"/>
      <w:r w:rsidRPr="00550F2E"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  <w:t>приблизил Абакумова и отдалил</w:t>
      </w:r>
      <w:proofErr w:type="gramEnd"/>
      <w:r w:rsidRPr="00550F2E"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  <w:t xml:space="preserve"> Берия. </w:t>
      </w:r>
      <w:proofErr w:type="gramStart"/>
      <w:r w:rsidRPr="00550F2E"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  <w:t>Но</w:t>
      </w:r>
      <w:proofErr w:type="gramEnd"/>
      <w:r w:rsidRPr="00550F2E">
        <w:rPr>
          <w:rFonts w:ascii="Georgia" w:eastAsia="Times New Roman" w:hAnsi="Georgia" w:cs="Times New Roman"/>
          <w:i/>
          <w:iCs/>
          <w:color w:val="8C8C8C"/>
          <w:sz w:val="26"/>
          <w:szCs w:val="26"/>
        </w:rPr>
        <w:t xml:space="preserve"> в конце концов и Виктор Семёнович также попал в немилость. /Фото: cdn.iz.ru</w:t>
      </w:r>
    </w:p>
    <w:p w:rsidR="00550F2E" w:rsidRPr="00550F2E" w:rsidRDefault="00550F2E" w:rsidP="00550F2E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>Сразу после окончания войны Виктору Абакумову присвоили звание генерал-полковника, а возглавляемая им контрразведывательная организация вошла в состав Министерства госбезопасности (МГБ) СССР в качестве отдельного Управления. В 1946 году, сменив приближенного к Берии Всеволода Меркулова, Абакумов занял министерский пост.</w:t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>С этой поры глава МГБ курировал самые громкие процессы, неукоснительно выполняя при этом волю и распоряжения Сталина. Близость к советскому лидеру и ощущение собственного могущества вскружили голову – министр оторвался от реальности, уверовав в собственную неприкосновенность. А зря. Двенадцатого июля 1951 года Абакумова арестовали, обвинив в злоупотреблении высоким положением, препятствии следствию по «делу врачей», намеренном сокрытии важной для руководства информации и многое другое.</w:t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 xml:space="preserve">Очутившись в </w:t>
      </w:r>
      <w:proofErr w:type="spellStart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>Лефортовской</w:t>
      </w:r>
      <w:proofErr w:type="spellEnd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 xml:space="preserve"> тюрьме, Абакумов подвергся жестоким допросам, при которых из него попытались силой выбить нужные показания. Несмотря на физические страдания, бывший министр </w:t>
      </w:r>
      <w:proofErr w:type="gramStart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>проявил твёрдость духа и не признал</w:t>
      </w:r>
      <w:proofErr w:type="gramEnd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 xml:space="preserve"> себя в чем-либо виновным. Следствие продолжалось почти два года – вплоть до смерти в марте 1953 года Иосифа Сталина.</w:t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>Кому-то это событие принесло освобождение, но только не генералу Абакумову: после ареста в июне Лаврентия Берии, генерала объявили его пособником. А затем инкриминировали уже другое преступление – фабрикацию «Ленинградского дела», в результате которого репрессиям подверглось практически все партийное руководство Ленинграда и области, а также ленинградцы, выдвинутые на высокие государственные посты в Москву.</w:t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>На суде, начатом 14 декабря 1954 года, Абакумов своей вины так не признал. Несмотря на это, спустя пять дней его приговорили к расстрелу, и в этот же день, 19 декабря, исполнили приговор.</w:t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</w:r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br/>
        <w:t>Логика в действиях генералиссимуса не всегда была понятной. Иногда </w:t>
      </w:r>
      <w:hyperlink r:id="rId16" w:history="1">
        <w:r w:rsidRPr="00550F2E">
          <w:rPr>
            <w:rFonts w:ascii="Georgia" w:eastAsia="Times New Roman" w:hAnsi="Georgia" w:cs="Times New Roman"/>
            <w:b/>
            <w:bCs/>
            <w:color w:val="000000"/>
            <w:sz w:val="29"/>
            <w:szCs w:val="29"/>
            <w:u w:val="single"/>
          </w:rPr>
          <w:t>он миловал предателей, например, генерала Лукина. </w:t>
        </w:r>
      </w:hyperlink>
      <w:proofErr w:type="gramStart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>Который</w:t>
      </w:r>
      <w:proofErr w:type="gramEnd"/>
      <w:r w:rsidRPr="00550F2E">
        <w:rPr>
          <w:rFonts w:ascii="Georgia" w:eastAsia="Times New Roman" w:hAnsi="Georgia" w:cs="Times New Roman"/>
          <w:color w:val="000000"/>
          <w:sz w:val="29"/>
          <w:szCs w:val="29"/>
        </w:rPr>
        <w:t xml:space="preserve"> сотрудничал с немцами.</w:t>
      </w:r>
    </w:p>
    <w:p w:rsidR="002B219E" w:rsidRPr="008F5105" w:rsidRDefault="002B219E" w:rsidP="00D77AFE">
      <w:pPr>
        <w:pStyle w:val="a5"/>
        <w:rPr>
          <w:rFonts w:eastAsia="Times New Roman"/>
        </w:rPr>
      </w:pPr>
      <w:bookmarkStart w:id="0" w:name="_GoBack"/>
      <w:bookmarkEnd w:id="0"/>
    </w:p>
    <w:p w:rsidR="00FA516C" w:rsidRPr="00AB4916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0"/>
          <w:szCs w:val="20"/>
        </w:rPr>
      </w:pPr>
      <w:r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>Пресс</w:t>
      </w:r>
      <w:r w:rsidR="00622E50"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 xml:space="preserve"> -</w:t>
      </w:r>
      <w:r w:rsidRPr="00AB4916">
        <w:rPr>
          <w:rFonts w:ascii="Roboto" w:eastAsia="Times New Roman" w:hAnsi="Roboto" w:cs="Times New Roman"/>
          <w:b/>
          <w:i/>
          <w:color w:val="000000"/>
          <w:sz w:val="20"/>
          <w:szCs w:val="20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75BA8"/>
    <w:rsid w:val="00183C9B"/>
    <w:rsid w:val="00282B44"/>
    <w:rsid w:val="002B219E"/>
    <w:rsid w:val="003142C7"/>
    <w:rsid w:val="004340BB"/>
    <w:rsid w:val="00455B2B"/>
    <w:rsid w:val="004A4849"/>
    <w:rsid w:val="00550F2E"/>
    <w:rsid w:val="005E17F7"/>
    <w:rsid w:val="00622E50"/>
    <w:rsid w:val="006A1B28"/>
    <w:rsid w:val="007A2371"/>
    <w:rsid w:val="008261E8"/>
    <w:rsid w:val="0087216D"/>
    <w:rsid w:val="008F5105"/>
    <w:rsid w:val="00954219"/>
    <w:rsid w:val="00A21C3F"/>
    <w:rsid w:val="00AA111B"/>
    <w:rsid w:val="00AB4916"/>
    <w:rsid w:val="00B23067"/>
    <w:rsid w:val="00C57DB7"/>
    <w:rsid w:val="00CE340F"/>
    <w:rsid w:val="00D77AFE"/>
    <w:rsid w:val="00DF06D7"/>
    <w:rsid w:val="00F06393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lturologia.ru/blogs/110720/46939/?utm_referrer=https://pulse.mail.ru&amp;utm_source=pulse_mail_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kulturologia.ru/blogs/110720/46939/?utm_referrer=https%3A%2F%2Fpulse.mail.ru&amp;utm_source=pulse_mail_ru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kulturologia.ru/blogs/270620/46824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kulturologia.ru/blogs/110720/46939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556B7-0C51-49CE-919F-81B5AF02A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1081</Words>
  <Characters>6164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Почему Сталин помиловал генерала Лукина, который сотрудничал с немцами</vt:lpstr>
      <vt:lpstr/>
      <vt:lpstr>    Как Лукин Михаил Фёдорович дослужился до генерала</vt:lpstr>
      <vt:lpstr>    Как Лукин попал в плен и как ему удалось выбраться «из ада» и пройти проверку СМ</vt:lpstr>
      <vt:lpstr>    О чем беседовал с Власовым пленный Лукин</vt:lpstr>
      <vt:lpstr>    Почему Лукина считали неопасным в СССР, и по какой причине Сталин отказался казн</vt:lpstr>
      <vt:lpstr>Кто смог потеснить самого Берию, и за Что был расстрелян шеф легендарного СМЕРШа</vt:lpstr>
      <vt:lpstr>    Как сын чернорабочего с четырьмя классами образования оказался в генеральском му</vt:lpstr>
      <vt:lpstr>    Как 24-летний Абакумов стал мастером физической и моральной ломки</vt:lpstr>
      <vt:lpstr>    Как Виктора Абакумова назначили главой «СМЕРШа»</vt:lpstr>
      <vt:lpstr>    Опала и расстрел Абакумова, или как близость к вождю сжигает</vt:lpstr>
    </vt:vector>
  </TitlesOfParts>
  <Company>Krokoz™</Company>
  <LinksUpToDate>false</LinksUpToDate>
  <CharactersWithSpaces>7231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5</cp:revision>
  <dcterms:created xsi:type="dcterms:W3CDTF">2020-09-01T09:29:00Z</dcterms:created>
  <dcterms:modified xsi:type="dcterms:W3CDTF">2020-09-01T10:21:00Z</dcterms:modified>
</cp:coreProperties>
</file>